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50"/>
        <w:gridCol w:w="6360"/>
      </w:tblGrid>
      <w:tr w:rsidR="003A3032" w:rsidRPr="003A3032" w:rsidTr="003A3032">
        <w:trPr>
          <w:tblCellSpacing w:w="0" w:type="dxa"/>
        </w:trPr>
        <w:tc>
          <w:tcPr>
            <w:tcW w:w="2625" w:type="dxa"/>
            <w:tcBorders>
              <w:bottom w:val="single" w:sz="6" w:space="0" w:color="000000"/>
            </w:tcBorders>
            <w:vAlign w:val="center"/>
            <w:hideMark/>
          </w:tcPr>
          <w:p w:rsidR="003A3032" w:rsidRPr="003A3032" w:rsidRDefault="003A3032" w:rsidP="003A3032">
            <w:pPr>
              <w:spacing w:after="0" w:line="240" w:lineRule="auto"/>
              <w:jc w:val="center"/>
              <w:rPr>
                <w:rFonts w:ascii="Verdana" w:eastAsia="Times New Roman" w:hAnsi="Verdana" w:cs="Times New Roman"/>
                <w:color w:val="000000"/>
                <w:sz w:val="18"/>
                <w:szCs w:val="18"/>
              </w:rPr>
            </w:pPr>
            <w:r w:rsidRPr="003A3032">
              <w:rPr>
                <w:rFonts w:ascii="Verdana" w:eastAsia="Times New Roman" w:hAnsi="Verdana" w:cs="Times New Roman"/>
                <w:noProof/>
                <w:color w:val="000000"/>
                <w:sz w:val="18"/>
                <w:szCs w:val="18"/>
              </w:rPr>
              <w:drawing>
                <wp:inline distT="0" distB="0" distL="0" distR="0" wp14:anchorId="090A09D2" wp14:editId="5684AADD">
                  <wp:extent cx="1895475" cy="828675"/>
                  <wp:effectExtent l="0" t="0" r="9525" b="9525"/>
                  <wp:docPr id="4" name="Picture 4" descr="Maryland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yland Department of Transportation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828675"/>
                          </a:xfrm>
                          <a:prstGeom prst="rect">
                            <a:avLst/>
                          </a:prstGeom>
                          <a:noFill/>
                          <a:ln>
                            <a:noFill/>
                          </a:ln>
                        </pic:spPr>
                      </pic:pic>
                    </a:graphicData>
                  </a:graphic>
                </wp:inline>
              </w:drawing>
            </w:r>
          </w:p>
        </w:tc>
        <w:tc>
          <w:tcPr>
            <w:tcW w:w="0" w:type="auto"/>
            <w:tcBorders>
              <w:bottom w:val="single" w:sz="6" w:space="0" w:color="000000"/>
            </w:tcBorders>
            <w:vAlign w:val="center"/>
            <w:hideMark/>
          </w:tcPr>
          <w:p w:rsidR="003A3032" w:rsidRPr="003A3032" w:rsidRDefault="003A3032" w:rsidP="003A3032">
            <w:pPr>
              <w:spacing w:after="240" w:line="240" w:lineRule="auto"/>
              <w:jc w:val="center"/>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MARYLAND DEPARTMENT OF TRANSPORTATION</w:t>
            </w:r>
            <w:r w:rsidRPr="003A3032">
              <w:rPr>
                <w:rFonts w:ascii="Verdana" w:eastAsia="Times New Roman" w:hAnsi="Verdana" w:cs="Times New Roman"/>
                <w:color w:val="000000"/>
                <w:sz w:val="18"/>
                <w:szCs w:val="18"/>
              </w:rPr>
              <w:t xml:space="preserve"> </w:t>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invites applications for the position of:</w:t>
            </w:r>
          </w:p>
          <w:p w:rsidR="003A3032" w:rsidRPr="003A3032" w:rsidRDefault="003A3032" w:rsidP="003A3032">
            <w:pPr>
              <w:spacing w:before="100" w:beforeAutospacing="1" w:after="100" w:afterAutospacing="1" w:line="240" w:lineRule="auto"/>
              <w:jc w:val="center"/>
              <w:outlineLvl w:val="0"/>
              <w:rPr>
                <w:rFonts w:ascii="Verdana" w:eastAsia="Times New Roman" w:hAnsi="Verdana" w:cs="Times New Roman"/>
                <w:b/>
                <w:bCs/>
                <w:color w:val="000000"/>
                <w:kern w:val="36"/>
                <w:sz w:val="27"/>
                <w:szCs w:val="27"/>
              </w:rPr>
            </w:pPr>
            <w:r w:rsidRPr="003A3032">
              <w:rPr>
                <w:rFonts w:ascii="Verdana" w:eastAsia="Times New Roman" w:hAnsi="Verdana" w:cs="Times New Roman"/>
                <w:b/>
                <w:bCs/>
                <w:color w:val="000000"/>
                <w:kern w:val="36"/>
                <w:sz w:val="27"/>
                <w:szCs w:val="27"/>
              </w:rPr>
              <w:t>Accountant Advanced</w:t>
            </w:r>
          </w:p>
          <w:p w:rsidR="003A3032" w:rsidRPr="003A3032" w:rsidRDefault="003A3032" w:rsidP="003A3032">
            <w:pPr>
              <w:spacing w:after="0" w:line="240" w:lineRule="auto"/>
              <w:jc w:val="center"/>
              <w:rPr>
                <w:rFonts w:ascii="Verdana" w:eastAsia="Times New Roman" w:hAnsi="Verdana" w:cs="Times New Roman"/>
                <w:color w:val="000000"/>
                <w:sz w:val="18"/>
                <w:szCs w:val="18"/>
              </w:rPr>
            </w:pPr>
          </w:p>
        </w:tc>
      </w:tr>
    </w:tbl>
    <w:p w:rsidR="003A3032" w:rsidRPr="003A3032" w:rsidRDefault="003A3032" w:rsidP="003A3032">
      <w:pPr>
        <w:spacing w:after="0" w:line="240" w:lineRule="auto"/>
        <w:rPr>
          <w:rFonts w:ascii="Verdana" w:eastAsia="Times New Roman" w:hAnsi="Verdana" w:cs="Times New Roman"/>
          <w:vanish/>
          <w:sz w:val="21"/>
          <w:szCs w:val="21"/>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269"/>
        <w:gridCol w:w="2241"/>
      </w:tblGrid>
      <w:tr w:rsidR="003A3032" w:rsidRPr="003A3032" w:rsidTr="003A3032">
        <w:trPr>
          <w:tblCellSpacing w:w="0" w:type="dxa"/>
        </w:trPr>
        <w:tc>
          <w:tcPr>
            <w:tcW w:w="2025" w:type="dxa"/>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SALARY: </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xml:space="preserve">$44,017.00 - $70,265.00 Annually </w:t>
            </w:r>
          </w:p>
        </w:tc>
      </w:tr>
      <w:tr w:rsidR="003A3032" w:rsidRPr="003A3032" w:rsidTr="003A3032">
        <w:trPr>
          <w:tblCellSpacing w:w="0" w:type="dxa"/>
        </w:trPr>
        <w:tc>
          <w:tcPr>
            <w:tcW w:w="0" w:type="auto"/>
            <w:vAlign w:val="cente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OPENING DATE: </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08/21/17</w:t>
            </w:r>
          </w:p>
        </w:tc>
      </w:tr>
      <w:tr w:rsidR="003A3032" w:rsidRPr="003A3032" w:rsidTr="003A3032">
        <w:trPr>
          <w:tblCellSpacing w:w="0" w:type="dxa"/>
        </w:trPr>
        <w:tc>
          <w:tcPr>
            <w:tcW w:w="0" w:type="auto"/>
            <w:vAlign w:val="cente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CLOSING DATE: </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xml:space="preserve">09/05/17 11:59 PM </w:t>
            </w:r>
          </w:p>
        </w:tc>
      </w:tr>
      <w:tr w:rsidR="003A3032" w:rsidRPr="003A3032" w:rsidTr="003A3032">
        <w:trPr>
          <w:tblCellSpacing w:w="0" w:type="dxa"/>
        </w:trPr>
        <w:tc>
          <w:tcPr>
            <w:tcW w:w="0" w:type="auto"/>
            <w:gridSpan w:val="2"/>
            <w:tcMar>
              <w:top w:w="75" w:type="dxa"/>
              <w:left w:w="75" w:type="dxa"/>
              <w:bottom w:w="75" w:type="dxa"/>
              <w:right w:w="150" w:type="dxa"/>
            </w:tcMa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DESCRIPTION: </w:t>
            </w:r>
          </w:p>
        </w:tc>
      </w:tr>
      <w:tr w:rsidR="003A3032" w:rsidRPr="003A3032" w:rsidTr="003A3032">
        <w:trPr>
          <w:tblCellSpacing w:w="0" w:type="dxa"/>
        </w:trPr>
        <w:tc>
          <w:tcPr>
            <w:tcW w:w="0" w:type="auto"/>
            <w:gridSpan w:val="2"/>
            <w:vAlign w:val="center"/>
            <w:hideMark/>
          </w:tcPr>
          <w:p w:rsidR="003A3032" w:rsidRPr="003A3032" w:rsidRDefault="003A3032" w:rsidP="003A3032">
            <w:pPr>
              <w:spacing w:before="100" w:beforeAutospacing="1" w:after="100" w:afterAutospacing="1" w:line="240" w:lineRule="auto"/>
              <w:jc w:val="center"/>
              <w:rPr>
                <w:rFonts w:ascii="Verdana" w:eastAsia="Times New Roman" w:hAnsi="Verdana" w:cs="Times New Roman"/>
                <w:color w:val="000000"/>
                <w:sz w:val="18"/>
                <w:szCs w:val="18"/>
              </w:rPr>
            </w:pPr>
            <w:r w:rsidRPr="003A3032">
              <w:rPr>
                <w:rFonts w:ascii="Verdana" w:eastAsia="Times New Roman" w:hAnsi="Verdana" w:cs="Times New Roman"/>
                <w:b/>
                <w:bCs/>
                <w:color w:val="000000"/>
                <w:sz w:val="18"/>
                <w:szCs w:val="18"/>
              </w:rPr>
              <w:t>OPEN RECRUITMENT</w:t>
            </w:r>
            <w:r w:rsidRPr="003A3032">
              <w:rPr>
                <w:rFonts w:ascii="Verdana" w:eastAsia="Times New Roman" w:hAnsi="Verdana" w:cs="Times New Roman"/>
                <w:b/>
                <w:bCs/>
                <w:color w:val="000000"/>
                <w:sz w:val="18"/>
                <w:szCs w:val="18"/>
              </w:rPr>
              <w:br/>
            </w:r>
            <w:r w:rsidRPr="003A3032">
              <w:rPr>
                <w:rFonts w:ascii="Verdana" w:eastAsia="Times New Roman" w:hAnsi="Verdana" w:cs="Times New Roman"/>
                <w:b/>
                <w:bCs/>
                <w:color w:val="000000"/>
                <w:sz w:val="18"/>
                <w:szCs w:val="18"/>
              </w:rPr>
              <w:br/>
            </w:r>
            <w:r w:rsidRPr="003A3032">
              <w:rPr>
                <w:rFonts w:ascii="Verdana" w:eastAsia="Times New Roman" w:hAnsi="Verdana" w:cs="Times New Roman"/>
                <w:b/>
                <w:bCs/>
                <w:i/>
                <w:iCs/>
                <w:color w:val="000000"/>
                <w:sz w:val="18"/>
                <w:szCs w:val="18"/>
              </w:rPr>
              <w:t xml:space="preserve">**Candidates who have previously applied for this recruitment, do NOT need to </w:t>
            </w:r>
            <w:proofErr w:type="gramStart"/>
            <w:r w:rsidRPr="003A3032">
              <w:rPr>
                <w:rFonts w:ascii="Verdana" w:eastAsia="Times New Roman" w:hAnsi="Verdana" w:cs="Times New Roman"/>
                <w:b/>
                <w:bCs/>
                <w:i/>
                <w:iCs/>
                <w:color w:val="000000"/>
                <w:sz w:val="18"/>
                <w:szCs w:val="18"/>
              </w:rPr>
              <w:t>reapply.*</w:t>
            </w:r>
            <w:proofErr w:type="gramEnd"/>
            <w:r w:rsidRPr="003A3032">
              <w:rPr>
                <w:rFonts w:ascii="Verdana" w:eastAsia="Times New Roman" w:hAnsi="Verdana" w:cs="Times New Roman"/>
                <w:b/>
                <w:bCs/>
                <w:i/>
                <w:iCs/>
                <w:color w:val="000000"/>
                <w:sz w:val="18"/>
                <w:szCs w:val="18"/>
              </w:rPr>
              <w:t>*</w:t>
            </w:r>
          </w:p>
          <w:p w:rsidR="003A3032" w:rsidRPr="003A3032" w:rsidRDefault="003A3032" w:rsidP="003A3032">
            <w:pPr>
              <w:spacing w:before="100" w:beforeAutospacing="1" w:after="100" w:afterAutospacing="1"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xml:space="preserve">The Maryland Department of Transportation (MDOT) is currently recruiting for an Accountant Advanced.  An Accountant Advanced is the advanced level of work examining, analyzing and interpreting accounting systems, records and reports by applying generally accepted accounting principles </w:t>
            </w:r>
            <w:proofErr w:type="gramStart"/>
            <w:r w:rsidRPr="003A3032">
              <w:rPr>
                <w:rFonts w:ascii="Verdana" w:eastAsia="Times New Roman" w:hAnsi="Verdana" w:cs="Times New Roman"/>
                <w:color w:val="000000"/>
                <w:sz w:val="18"/>
                <w:szCs w:val="18"/>
              </w:rPr>
              <w:t>in order to</w:t>
            </w:r>
            <w:proofErr w:type="gramEnd"/>
            <w:r w:rsidRPr="003A3032">
              <w:rPr>
                <w:rFonts w:ascii="Verdana" w:eastAsia="Times New Roman" w:hAnsi="Verdana" w:cs="Times New Roman"/>
                <w:color w:val="000000"/>
                <w:sz w:val="18"/>
                <w:szCs w:val="18"/>
              </w:rPr>
              <w:t xml:space="preserve"> modify and maintain agency accounting systems, prepare financial reports or statements and give fiscal advice to management. Employees in this classification perform specialized duties in the areas of cost accounting, systems accounting, federal fund accounting or bond and loan accounting which are more complex. Employees in this classification do not supervise Accountants.  Employees in this classification receive general supervision from an Accountant Supervisor II or other designated administrator.</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The current vacancy is at the Maryland Transportation Authority (MDTA) located in Baltimore City.  The resulting eligibility list will be used to fill future Accountant Advanced vacancies throughout MDOT.</w:t>
            </w:r>
          </w:p>
          <w:p w:rsidR="003A3032" w:rsidRPr="003A3032" w:rsidRDefault="003A3032" w:rsidP="003A3032">
            <w:pPr>
              <w:spacing w:after="0" w:line="240" w:lineRule="auto"/>
              <w:jc w:val="center"/>
              <w:rPr>
                <w:rFonts w:ascii="Verdana" w:eastAsia="Times New Roman" w:hAnsi="Verdana" w:cs="Times New Roman"/>
                <w:color w:val="000000"/>
                <w:sz w:val="18"/>
                <w:szCs w:val="18"/>
              </w:rPr>
            </w:pPr>
            <w:r w:rsidRPr="003A3032">
              <w:rPr>
                <w:rFonts w:ascii="Verdana" w:eastAsia="Times New Roman" w:hAnsi="Verdana" w:cs="Times New Roman"/>
                <w:b/>
                <w:bCs/>
                <w:color w:val="000000"/>
                <w:sz w:val="18"/>
                <w:szCs w:val="18"/>
              </w:rPr>
              <w:t>*Connecting You to Life's Opportunities*</w:t>
            </w:r>
          </w:p>
        </w:tc>
      </w:tr>
      <w:tr w:rsidR="003A3032" w:rsidRPr="003A3032" w:rsidTr="003A3032">
        <w:trPr>
          <w:tblCellSpacing w:w="0" w:type="dxa"/>
        </w:trPr>
        <w:tc>
          <w:tcPr>
            <w:tcW w:w="0" w:type="auto"/>
            <w:gridSpan w:val="2"/>
            <w:tcMar>
              <w:top w:w="75" w:type="dxa"/>
              <w:left w:w="75" w:type="dxa"/>
              <w:bottom w:w="75" w:type="dxa"/>
              <w:right w:w="150" w:type="dxa"/>
            </w:tcMa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QUALIFICATIONS: </w:t>
            </w:r>
          </w:p>
        </w:tc>
      </w:tr>
      <w:tr w:rsidR="003A3032" w:rsidRPr="003A3032" w:rsidTr="003A3032">
        <w:trPr>
          <w:tblCellSpacing w:w="0" w:type="dxa"/>
        </w:trPr>
        <w:tc>
          <w:tcPr>
            <w:tcW w:w="0" w:type="auto"/>
            <w:gridSpan w:val="2"/>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b/>
                <w:bCs/>
                <w:color w:val="000000"/>
                <w:sz w:val="18"/>
                <w:szCs w:val="18"/>
              </w:rPr>
              <w:t>MINIMUM QUALIFICATIONS:</w:t>
            </w:r>
            <w:r w:rsidRPr="003A3032">
              <w:rPr>
                <w:rFonts w:ascii="Verdana" w:eastAsia="Times New Roman" w:hAnsi="Verdana" w:cs="Times New Roman"/>
                <w:b/>
                <w:bCs/>
                <w:color w:val="000000"/>
                <w:sz w:val="18"/>
                <w:szCs w:val="18"/>
              </w:rPr>
              <w:br/>
            </w:r>
            <w:r w:rsidRPr="003A3032">
              <w:rPr>
                <w:rFonts w:ascii="Verdana" w:eastAsia="Times New Roman" w:hAnsi="Verdana" w:cs="Times New Roman"/>
                <w:b/>
                <w:bCs/>
                <w:color w:val="000000"/>
                <w:sz w:val="18"/>
                <w:szCs w:val="18"/>
              </w:rPr>
              <w:br/>
              <w:t>EDUCATION:</w:t>
            </w:r>
            <w:r w:rsidRPr="003A3032">
              <w:rPr>
                <w:rFonts w:ascii="Verdana" w:eastAsia="Times New Roman" w:hAnsi="Verdana" w:cs="Times New Roman"/>
                <w:color w:val="000000"/>
                <w:sz w:val="18"/>
                <w:szCs w:val="18"/>
              </w:rPr>
              <w:t xml:space="preserve"> A Bachelor's degree in Accounting from an accredited college or University including or supplemented by three credit hours in auditing.</w:t>
            </w:r>
            <w:r w:rsidRPr="003A3032">
              <w:rPr>
                <w:rFonts w:ascii="Verdana" w:eastAsia="Times New Roman" w:hAnsi="Verdana" w:cs="Times New Roman"/>
                <w:color w:val="000000"/>
                <w:sz w:val="18"/>
                <w:szCs w:val="18"/>
              </w:rPr>
              <w:br/>
              <w:t> </w:t>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EXPERIENCE:</w:t>
            </w:r>
            <w:r w:rsidRPr="003A3032">
              <w:rPr>
                <w:rFonts w:ascii="Verdana" w:eastAsia="Times New Roman" w:hAnsi="Verdana" w:cs="Times New Roman"/>
                <w:color w:val="000000"/>
                <w:sz w:val="18"/>
                <w:szCs w:val="18"/>
              </w:rPr>
              <w:t xml:space="preserve"> Three years of experience examining, analyzing and interpreting accounting systems, records and reports by applying generally accepted accounting principles.</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Consideration for employment may be based solely on the contents of your application.  Therefore, it is essential that you provide complete and accurate information.  Please include all relevant experience on your application.  This includes, but is not limited to, full or part time, volunteer, military, acting capacity, or any other experience that is relevant to the position for which you are applying.  </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If you have held more than one position at the same employer, please list each position that you held and the length of time that you held each position.</w:t>
            </w:r>
            <w:r w:rsidRPr="003A3032">
              <w:rPr>
                <w:rFonts w:ascii="Verdana" w:eastAsia="Times New Roman" w:hAnsi="Verdana" w:cs="Times New Roman"/>
                <w:color w:val="000000"/>
                <w:sz w:val="18"/>
                <w:szCs w:val="18"/>
              </w:rPr>
              <w:t>  </w:t>
            </w:r>
            <w:r w:rsidRPr="003A3032">
              <w:rPr>
                <w:rFonts w:ascii="Verdana" w:eastAsia="Times New Roman" w:hAnsi="Verdana" w:cs="Times New Roman"/>
                <w:color w:val="000000"/>
                <w:sz w:val="18"/>
                <w:szCs w:val="18"/>
              </w:rPr>
              <w:br/>
              <w:t>  </w:t>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Notes:</w:t>
            </w:r>
            <w:r w:rsidRPr="003A3032">
              <w:rPr>
                <w:rFonts w:ascii="Verdana" w:eastAsia="Times New Roman" w:hAnsi="Verdana" w:cs="Times New Roman"/>
                <w:color w:val="000000"/>
                <w:sz w:val="18"/>
                <w:szCs w:val="18"/>
              </w:rPr>
              <w:t>             </w:t>
            </w:r>
            <w:r w:rsidRPr="003A3032">
              <w:rPr>
                <w:rFonts w:ascii="Verdana" w:eastAsia="Times New Roman" w:hAnsi="Verdana" w:cs="Times New Roman"/>
                <w:color w:val="000000"/>
                <w:sz w:val="18"/>
                <w:szCs w:val="18"/>
              </w:rPr>
              <w:br/>
              <w:t xml:space="preserve">1. Candidates may substitute a Bachelor's degree from an accredited college or university with thirty </w:t>
            </w:r>
            <w:r w:rsidRPr="003A3032">
              <w:rPr>
                <w:rFonts w:ascii="Verdana" w:eastAsia="Times New Roman" w:hAnsi="Verdana" w:cs="Times New Roman"/>
                <w:color w:val="000000"/>
                <w:sz w:val="18"/>
                <w:szCs w:val="18"/>
              </w:rPr>
              <w:lastRenderedPageBreak/>
              <w:t>credit hours in Accounting and related courses, including or supplemented by three credit hours in auditing for the required education.</w:t>
            </w:r>
            <w:r w:rsidRPr="003A3032">
              <w:rPr>
                <w:rFonts w:ascii="Verdana" w:eastAsia="Times New Roman" w:hAnsi="Verdana" w:cs="Times New Roman"/>
                <w:color w:val="000000"/>
                <w:sz w:val="18"/>
                <w:szCs w:val="18"/>
              </w:rPr>
              <w:br/>
              <w:t>2. Applicants who have met the requirements for admission to the CPA examination prior to July 1, 1974 will be considered to have met the educational requirement referenced above.</w:t>
            </w:r>
            <w:r w:rsidRPr="003A3032">
              <w:rPr>
                <w:rFonts w:ascii="Verdana" w:eastAsia="Times New Roman" w:hAnsi="Verdana" w:cs="Times New Roman"/>
                <w:color w:val="000000"/>
                <w:sz w:val="18"/>
                <w:szCs w:val="18"/>
              </w:rPr>
              <w:br/>
              <w:t>3. Possession of a certificate as a Certified Public Accountant or a Master's degree in accounting from an accredited college or university may be substituted for one year of the required experience.</w:t>
            </w:r>
            <w:r w:rsidRPr="003A3032">
              <w:rPr>
                <w:rFonts w:ascii="Verdana" w:eastAsia="Times New Roman" w:hAnsi="Verdana" w:cs="Times New Roman"/>
                <w:color w:val="000000"/>
                <w:sz w:val="18"/>
                <w:szCs w:val="18"/>
              </w:rPr>
              <w:br/>
              <w:t>4. Applicants may substitute one year of professional auditing experience for one year of the required experience.</w:t>
            </w:r>
            <w:r w:rsidRPr="003A3032">
              <w:rPr>
                <w:rFonts w:ascii="Verdana" w:eastAsia="Times New Roman" w:hAnsi="Verdana" w:cs="Times New Roman"/>
                <w:color w:val="000000"/>
                <w:sz w:val="18"/>
                <w:szCs w:val="18"/>
              </w:rPr>
              <w:br/>
              <w:t xml:space="preserve">5. Candidates may substitute U.S. Armed Forces military service experience in the Accounting Officer classification or Financial Management specialty codes in the Accounting field of work on a year-for-year basis for the required experience. </w:t>
            </w:r>
          </w:p>
        </w:tc>
      </w:tr>
      <w:tr w:rsidR="003A3032" w:rsidRPr="003A3032" w:rsidTr="003A3032">
        <w:trPr>
          <w:tblCellSpacing w:w="0" w:type="dxa"/>
        </w:trPr>
        <w:tc>
          <w:tcPr>
            <w:tcW w:w="0" w:type="auto"/>
            <w:gridSpan w:val="2"/>
            <w:tcMar>
              <w:top w:w="75" w:type="dxa"/>
              <w:left w:w="75" w:type="dxa"/>
              <w:bottom w:w="75" w:type="dxa"/>
              <w:right w:w="150" w:type="dxa"/>
            </w:tcMa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lastRenderedPageBreak/>
              <w:t xml:space="preserve">LICENSES &amp; CERTIFICATIONS: </w:t>
            </w:r>
          </w:p>
        </w:tc>
      </w:tr>
      <w:tr w:rsidR="003A3032" w:rsidRPr="003A3032" w:rsidTr="003A3032">
        <w:trPr>
          <w:tblCellSpacing w:w="0" w:type="dxa"/>
        </w:trPr>
        <w:tc>
          <w:tcPr>
            <w:tcW w:w="0" w:type="auto"/>
            <w:gridSpan w:val="2"/>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xml:space="preserve">Not Applicable </w:t>
            </w:r>
          </w:p>
        </w:tc>
      </w:tr>
      <w:tr w:rsidR="003A3032" w:rsidRPr="003A3032" w:rsidTr="003A3032">
        <w:trPr>
          <w:tblCellSpacing w:w="0" w:type="dxa"/>
        </w:trPr>
        <w:tc>
          <w:tcPr>
            <w:tcW w:w="0" w:type="auto"/>
            <w:gridSpan w:val="2"/>
            <w:tcMar>
              <w:top w:w="75" w:type="dxa"/>
              <w:left w:w="75" w:type="dxa"/>
              <w:bottom w:w="75" w:type="dxa"/>
              <w:right w:w="150" w:type="dxa"/>
            </w:tcMar>
            <w:hideMark/>
          </w:tcPr>
          <w:p w:rsidR="003A3032" w:rsidRPr="003A3032" w:rsidRDefault="003A3032" w:rsidP="003A3032">
            <w:pPr>
              <w:spacing w:after="0" w:line="240" w:lineRule="auto"/>
              <w:rPr>
                <w:rFonts w:ascii="Verdana" w:eastAsia="Times New Roman" w:hAnsi="Verdana" w:cs="Times New Roman"/>
                <w:b/>
                <w:bCs/>
                <w:sz w:val="21"/>
                <w:szCs w:val="21"/>
              </w:rPr>
            </w:pPr>
            <w:r w:rsidRPr="003A3032">
              <w:rPr>
                <w:rFonts w:ascii="Verdana" w:eastAsia="Times New Roman" w:hAnsi="Verdana" w:cs="Times New Roman"/>
                <w:b/>
                <w:bCs/>
                <w:sz w:val="21"/>
                <w:szCs w:val="21"/>
              </w:rPr>
              <w:t xml:space="preserve">ADDITIONAL INFORMATION: </w:t>
            </w:r>
          </w:p>
        </w:tc>
      </w:tr>
      <w:tr w:rsidR="003A3032" w:rsidRPr="003A3032" w:rsidTr="003A3032">
        <w:trPr>
          <w:tblCellSpacing w:w="0" w:type="dxa"/>
        </w:trPr>
        <w:tc>
          <w:tcPr>
            <w:tcW w:w="0" w:type="auto"/>
            <w:gridSpan w:val="2"/>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b/>
                <w:bCs/>
                <w:color w:val="000000"/>
                <w:sz w:val="18"/>
                <w:szCs w:val="18"/>
              </w:rPr>
              <w:t>TO APPLY: </w:t>
            </w:r>
            <w:r w:rsidRPr="003A3032">
              <w:rPr>
                <w:rFonts w:ascii="Verdana" w:eastAsia="Times New Roman" w:hAnsi="Verdana" w:cs="Times New Roman"/>
                <w:color w:val="000000"/>
                <w:sz w:val="18"/>
                <w:szCs w:val="18"/>
              </w:rPr>
              <w:t>You must complete a MDOT application to be considered for this recruitment. RESUMES CANNOT BE SUBSTITUTED FOR THE MDOT EMPLOYMENT APPLICATION.</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t>Selected candidates may be subject to background and reference checks. </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r>
            <w:r w:rsidRPr="003A3032">
              <w:rPr>
                <w:rFonts w:ascii="Verdana" w:eastAsia="Times New Roman" w:hAnsi="Verdana" w:cs="Times New Roman"/>
                <w:b/>
                <w:bCs/>
                <w:color w:val="000000"/>
                <w:sz w:val="18"/>
                <w:szCs w:val="18"/>
              </w:rPr>
              <w:t>You may download an application, or you may apply online at: www.mdot.maryland.gov/employment.  </w:t>
            </w:r>
            <w:r w:rsidRPr="003A3032">
              <w:rPr>
                <w:rFonts w:ascii="Verdana" w:eastAsia="Times New Roman" w:hAnsi="Verdana" w:cs="Times New Roman"/>
                <w:color w:val="000000"/>
                <w:sz w:val="18"/>
                <w:szCs w:val="18"/>
              </w:rPr>
              <w:t>If you need a paper application mailed to you, please call (410) 865-1073.  Mail your application to:  Recruitment and Examinations Unit, 7201 Corporate Center Drive, Hanover, MD 21076.  </w:t>
            </w:r>
            <w:r w:rsidRPr="003A3032">
              <w:rPr>
                <w:rFonts w:ascii="Verdana" w:eastAsia="Times New Roman" w:hAnsi="Verdana" w:cs="Times New Roman"/>
                <w:b/>
                <w:bCs/>
                <w:i/>
                <w:iCs/>
                <w:color w:val="000000"/>
                <w:sz w:val="18"/>
                <w:szCs w:val="18"/>
              </w:rPr>
              <w:t>Your application must be received by 9/5/17.</w:t>
            </w:r>
            <w:r w:rsidRPr="003A3032">
              <w:rPr>
                <w:rFonts w:ascii="Verdana" w:eastAsia="Times New Roman" w:hAnsi="Verdana" w:cs="Times New Roman"/>
                <w:color w:val="000000"/>
                <w:sz w:val="18"/>
                <w:szCs w:val="18"/>
              </w:rPr>
              <w:t> Postmarks will not be accepted. Applications sent without sufficient postage will not be accepted and will be returned.  Applications sent through interoffice mail that are not received by the closing date will not be accepted. Appropriate auxiliary aids and services for qualified individuals with disability will be provided upon request.  Please notify in advance. MD Relay Service Number (711). Bilingual applicants are encouraged to apply.</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t xml:space="preserve">The Maryland Department of Transportation is not sponsoring new employees in application of the H-1B Visa </w:t>
            </w:r>
            <w:proofErr w:type="gramStart"/>
            <w:r w:rsidRPr="003A3032">
              <w:rPr>
                <w:rFonts w:ascii="Verdana" w:eastAsia="Times New Roman" w:hAnsi="Verdana" w:cs="Times New Roman"/>
                <w:color w:val="000000"/>
                <w:sz w:val="18"/>
                <w:szCs w:val="18"/>
              </w:rPr>
              <w:t>at this time</w:t>
            </w:r>
            <w:proofErr w:type="gramEnd"/>
            <w:r w:rsidRPr="003A3032">
              <w:rPr>
                <w:rFonts w:ascii="Verdana" w:eastAsia="Times New Roman" w:hAnsi="Verdana" w:cs="Times New Roman"/>
                <w:color w:val="000000"/>
                <w:sz w:val="18"/>
                <w:szCs w:val="18"/>
              </w:rPr>
              <w:t xml:space="preserve"> due to budgetary constraints.  All applicants must be legally authorized to work in the United States under the Immigration and Reform Control Act of 1986.  Federal regulations prohibit H1B Visa candidates from paying sponsorship fees, all sponsorship fees must be assumed by the potential employer. </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t>Applicants who have education obtained outside of the U.S. will be required to provide proof of the equivalent U.S. education as determined by a foreign credential evaluation service, such as the National Association of Credential Evaluation Services (</w:t>
            </w:r>
            <w:hyperlink r:id="rId5" w:history="1">
              <w:r w:rsidRPr="003A3032">
                <w:rPr>
                  <w:rFonts w:ascii="Verdana" w:eastAsia="Times New Roman" w:hAnsi="Verdana" w:cs="Times New Roman"/>
                  <w:color w:val="0000FF"/>
                  <w:sz w:val="18"/>
                  <w:szCs w:val="18"/>
                  <w:u w:val="single"/>
                </w:rPr>
                <w:t>http://www.naces.org</w:t>
              </w:r>
            </w:hyperlink>
            <w:r w:rsidRPr="003A3032">
              <w:rPr>
                <w:rFonts w:ascii="Verdana" w:eastAsia="Times New Roman" w:hAnsi="Verdana" w:cs="Times New Roman"/>
                <w:color w:val="000000"/>
                <w:sz w:val="18"/>
                <w:szCs w:val="18"/>
              </w:rPr>
              <w:t>) or the American Association of Collegiate Registrars &amp; Admissions Officers (AACRAO) International Education Services (</w:t>
            </w:r>
            <w:hyperlink r:id="rId6" w:history="1">
              <w:r w:rsidRPr="003A3032">
                <w:rPr>
                  <w:rFonts w:ascii="Verdana" w:eastAsia="Times New Roman" w:hAnsi="Verdana" w:cs="Times New Roman"/>
                  <w:color w:val="0000FF"/>
                  <w:sz w:val="18"/>
                  <w:szCs w:val="18"/>
                  <w:u w:val="single"/>
                </w:rPr>
                <w:t>http://ies.aacrao.org/</w:t>
              </w:r>
            </w:hyperlink>
            <w:r w:rsidRPr="003A3032">
              <w:rPr>
                <w:rFonts w:ascii="Verdana" w:eastAsia="Times New Roman" w:hAnsi="Verdana" w:cs="Times New Roman"/>
                <w:color w:val="000000"/>
                <w:sz w:val="18"/>
                <w:szCs w:val="18"/>
              </w:rPr>
              <w:t>).</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r>
            <w:r w:rsidRPr="003A3032">
              <w:rPr>
                <w:rFonts w:ascii="Verdana" w:eastAsia="Times New Roman" w:hAnsi="Verdana" w:cs="Times New Roman"/>
                <w:b/>
                <w:bCs/>
                <w:i/>
                <w:iCs/>
                <w:color w:val="000000"/>
                <w:sz w:val="18"/>
                <w:szCs w:val="18"/>
              </w:rPr>
              <w:t>The incumbent in this position may be a member of a covered bargaining unit and may be required to pay a bi-weekly service fee to the exclusive representative of the bargaining unit. </w:t>
            </w:r>
            <w:r w:rsidRPr="003A3032">
              <w:rPr>
                <w:rFonts w:ascii="Verdana" w:eastAsia="Times New Roman" w:hAnsi="Verdana" w:cs="Times New Roman"/>
                <w:color w:val="000000"/>
                <w:sz w:val="18"/>
                <w:szCs w:val="18"/>
              </w:rPr>
              <w:t> </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t>WE ARE AN EQUAL OPPORTUNITY EMPLOYER. MDOT does not discriminate based on age, ancestry, color, creed, gender identity or expression, genetic information, marital status, mental or physical disability, national origin, race, religious affiliation, belief or opinion, sex, or sexual orientation.</w:t>
            </w:r>
            <w:r w:rsidRPr="003A3032">
              <w:rPr>
                <w:rFonts w:ascii="Verdana" w:eastAsia="Times New Roman" w:hAnsi="Verdana" w:cs="Times New Roman"/>
                <w:color w:val="000000"/>
                <w:sz w:val="18"/>
                <w:szCs w:val="18"/>
              </w:rPr>
              <w:br/>
            </w:r>
            <w:r w:rsidRPr="003A3032">
              <w:rPr>
                <w:rFonts w:ascii="Verdana" w:eastAsia="Times New Roman" w:hAnsi="Verdana" w:cs="Times New Roman"/>
                <w:color w:val="000000"/>
                <w:sz w:val="18"/>
                <w:szCs w:val="18"/>
              </w:rPr>
              <w:br/>
              <w:t xml:space="preserve">Issue Date: 8/21/17 </w:t>
            </w:r>
          </w:p>
        </w:tc>
      </w:tr>
    </w:tbl>
    <w:p w:rsidR="003A3032" w:rsidRPr="003A3032" w:rsidRDefault="003A3032" w:rsidP="003A3032">
      <w:pPr>
        <w:spacing w:after="0" w:line="240" w:lineRule="auto"/>
        <w:rPr>
          <w:rFonts w:ascii="Verdana" w:eastAsia="Times New Roman" w:hAnsi="Verdana" w:cs="Times New Roman"/>
          <w:sz w:val="21"/>
          <w:szCs w:val="21"/>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9900"/>
      </w:tblGrid>
      <w:tr w:rsidR="003A3032" w:rsidRPr="003A3032" w:rsidTr="003A3032">
        <w:trPr>
          <w:tblCellSpacing w:w="15" w:type="dxa"/>
          <w:jc w:val="center"/>
        </w:trPr>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sz w:val="21"/>
                <w:szCs w:val="21"/>
              </w:rPr>
              <w:br w:type="page"/>
            </w:r>
            <w:r w:rsidRPr="003A3032">
              <w:rPr>
                <w:rFonts w:ascii="Verdana" w:eastAsia="Times New Roman" w:hAnsi="Verdana" w:cs="Times New Roman"/>
                <w:b/>
                <w:bCs/>
                <w:color w:val="000000"/>
                <w:sz w:val="18"/>
                <w:szCs w:val="18"/>
              </w:rPr>
              <w:t>Accountant Advanced Supplemental Questionnaire</w:t>
            </w:r>
          </w:p>
        </w:tc>
      </w:tr>
    </w:tbl>
    <w:p w:rsidR="003A3032" w:rsidRPr="003A3032" w:rsidRDefault="003A3032" w:rsidP="003A3032">
      <w:pPr>
        <w:spacing w:after="0" w:line="240" w:lineRule="auto"/>
        <w:rPr>
          <w:rFonts w:ascii="Verdana" w:eastAsia="Times New Roman" w:hAnsi="Verdana" w:cs="Times New Roman"/>
          <w:vanish/>
          <w:sz w:val="21"/>
          <w:szCs w:val="21"/>
        </w:rPr>
      </w:pPr>
    </w:p>
    <w:tbl>
      <w:tblPr>
        <w:tblW w:w="9900" w:type="dxa"/>
        <w:jc w:val="center"/>
        <w:tblCellSpacing w:w="15" w:type="dxa"/>
        <w:tblCellMar>
          <w:top w:w="30" w:type="dxa"/>
          <w:left w:w="30" w:type="dxa"/>
          <w:bottom w:w="30" w:type="dxa"/>
          <w:right w:w="30" w:type="dxa"/>
        </w:tblCellMar>
        <w:tblLook w:val="04A0" w:firstRow="1" w:lastRow="0" w:firstColumn="1" w:lastColumn="0" w:noHBand="0" w:noVBand="1"/>
      </w:tblPr>
      <w:tblGrid>
        <w:gridCol w:w="220"/>
        <w:gridCol w:w="270"/>
        <w:gridCol w:w="9410"/>
      </w:tblGrid>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w:t>
            </w:r>
          </w:p>
        </w:tc>
      </w:tr>
      <w:tr w:rsidR="003A3032" w:rsidRPr="003A3032" w:rsidTr="003A3032">
        <w:trPr>
          <w:tblCellSpacing w:w="15" w:type="dxa"/>
          <w:jc w:val="center"/>
        </w:trPr>
        <w:tc>
          <w:tcPr>
            <w:tcW w:w="75" w:type="dxa"/>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lastRenderedPageBreak/>
              <w:t>*</w:t>
            </w:r>
          </w:p>
        </w:tc>
        <w:tc>
          <w:tcPr>
            <w:tcW w:w="75" w:type="dxa"/>
            <w:hideMark/>
          </w:tcPr>
          <w:p w:rsidR="003A3032" w:rsidRPr="003A3032" w:rsidRDefault="003A3032" w:rsidP="003A3032">
            <w:pPr>
              <w:spacing w:after="0" w:line="240" w:lineRule="auto"/>
              <w:jc w:val="right"/>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1.</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Do you have three (3) credits in Auditing?</w:t>
            </w:r>
          </w:p>
        </w:tc>
      </w:tr>
      <w:tr w:rsidR="003A3032" w:rsidRPr="003A3032" w:rsidTr="003A3032">
        <w:trPr>
          <w:tblCellSpacing w:w="15" w:type="dxa"/>
          <w:jc w:val="center"/>
        </w:trPr>
        <w:tc>
          <w:tcPr>
            <w:tcW w:w="0" w:type="auto"/>
            <w:gridSpan w:val="2"/>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noProof/>
                <w:color w:val="000000"/>
                <w:sz w:val="18"/>
                <w:szCs w:val="18"/>
              </w:rPr>
              <w:drawing>
                <wp:inline distT="0" distB="0" distL="0" distR="0" wp14:anchorId="612761C7" wp14:editId="254EEF03">
                  <wp:extent cx="133350" cy="133350"/>
                  <wp:effectExtent l="0" t="0" r="0" b="0"/>
                  <wp:docPr id="5" name="Picture 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A3032">
              <w:rPr>
                <w:rFonts w:ascii="Verdana" w:eastAsia="Times New Roman" w:hAnsi="Verdana" w:cs="Times New Roman"/>
                <w:color w:val="000000"/>
                <w:sz w:val="18"/>
                <w:szCs w:val="18"/>
              </w:rPr>
              <w:t xml:space="preserve">Yes    </w:t>
            </w:r>
            <w:r w:rsidRPr="003A3032">
              <w:rPr>
                <w:rFonts w:ascii="Verdana" w:eastAsia="Times New Roman" w:hAnsi="Verdana" w:cs="Times New Roman"/>
                <w:noProof/>
                <w:color w:val="000000"/>
                <w:sz w:val="18"/>
                <w:szCs w:val="18"/>
              </w:rPr>
              <w:drawing>
                <wp:inline distT="0" distB="0" distL="0" distR="0" wp14:anchorId="3EDEFABE" wp14:editId="313F8716">
                  <wp:extent cx="133350" cy="133350"/>
                  <wp:effectExtent l="0" t="0" r="0" b="0"/>
                  <wp:docPr id="6" name="Picture 6"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A3032">
              <w:rPr>
                <w:rFonts w:ascii="Verdana" w:eastAsia="Times New Roman" w:hAnsi="Verdana" w:cs="Times New Roman"/>
                <w:color w:val="000000"/>
                <w:sz w:val="18"/>
                <w:szCs w:val="18"/>
              </w:rPr>
              <w:t xml:space="preserve">No </w:t>
            </w:r>
          </w:p>
        </w:tc>
      </w:tr>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w:t>
            </w:r>
          </w:p>
        </w:tc>
      </w:tr>
      <w:tr w:rsidR="003A3032" w:rsidRPr="003A3032" w:rsidTr="003A3032">
        <w:trPr>
          <w:tblCellSpacing w:w="15" w:type="dxa"/>
          <w:jc w:val="center"/>
        </w:trPr>
        <w:tc>
          <w:tcPr>
            <w:tcW w:w="75" w:type="dxa"/>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w:t>
            </w:r>
          </w:p>
        </w:tc>
        <w:tc>
          <w:tcPr>
            <w:tcW w:w="75" w:type="dxa"/>
            <w:hideMark/>
          </w:tcPr>
          <w:p w:rsidR="003A3032" w:rsidRPr="003A3032" w:rsidRDefault="003A3032" w:rsidP="003A3032">
            <w:pPr>
              <w:spacing w:after="0" w:line="240" w:lineRule="auto"/>
              <w:jc w:val="right"/>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2.</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If yes, please state where and when the course was taken. If no, please use "N/A".</w:t>
            </w:r>
          </w:p>
        </w:tc>
      </w:tr>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240" w:line="240" w:lineRule="auto"/>
              <w:rPr>
                <w:rFonts w:ascii="Verdana" w:eastAsia="Times New Roman" w:hAnsi="Verdana" w:cs="Times New Roman"/>
                <w:color w:val="000000"/>
                <w:sz w:val="18"/>
                <w:szCs w:val="18"/>
              </w:rPr>
            </w:pPr>
          </w:p>
        </w:tc>
      </w:tr>
      <w:tr w:rsidR="003A3032" w:rsidRPr="003A3032" w:rsidTr="003A3032">
        <w:trPr>
          <w:tblCellSpacing w:w="15" w:type="dxa"/>
          <w:jc w:val="center"/>
        </w:trPr>
        <w:tc>
          <w:tcPr>
            <w:tcW w:w="75" w:type="dxa"/>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w:t>
            </w:r>
          </w:p>
        </w:tc>
        <w:tc>
          <w:tcPr>
            <w:tcW w:w="75" w:type="dxa"/>
            <w:hideMark/>
          </w:tcPr>
          <w:p w:rsidR="003A3032" w:rsidRPr="003A3032" w:rsidRDefault="003A3032" w:rsidP="003A3032">
            <w:pPr>
              <w:spacing w:after="0" w:line="240" w:lineRule="auto"/>
              <w:jc w:val="right"/>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3.</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If you do not have a degree in Accounting, please list 30 credits in accounting and related courses. Please state where and when these courses were taken. If no, please use "N/A".</w:t>
            </w:r>
          </w:p>
        </w:tc>
      </w:tr>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240" w:line="240" w:lineRule="auto"/>
              <w:rPr>
                <w:rFonts w:ascii="Verdana" w:eastAsia="Times New Roman" w:hAnsi="Verdana" w:cs="Times New Roman"/>
                <w:color w:val="000000"/>
                <w:sz w:val="18"/>
                <w:szCs w:val="18"/>
              </w:rPr>
            </w:pPr>
          </w:p>
        </w:tc>
      </w:tr>
      <w:tr w:rsidR="003A3032" w:rsidRPr="003A3032" w:rsidTr="003A3032">
        <w:trPr>
          <w:tblCellSpacing w:w="15" w:type="dxa"/>
          <w:jc w:val="center"/>
        </w:trPr>
        <w:tc>
          <w:tcPr>
            <w:tcW w:w="75" w:type="dxa"/>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w:t>
            </w:r>
          </w:p>
        </w:tc>
        <w:tc>
          <w:tcPr>
            <w:tcW w:w="75" w:type="dxa"/>
            <w:hideMark/>
          </w:tcPr>
          <w:p w:rsidR="003A3032" w:rsidRPr="003A3032" w:rsidRDefault="003A3032" w:rsidP="003A3032">
            <w:pPr>
              <w:spacing w:after="0" w:line="240" w:lineRule="auto"/>
              <w:jc w:val="right"/>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4.</w:t>
            </w:r>
          </w:p>
        </w:tc>
        <w:tc>
          <w:tcPr>
            <w:tcW w:w="0" w:type="auto"/>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xml:space="preserve">I understand that </w:t>
            </w:r>
            <w:proofErr w:type="gramStart"/>
            <w:r w:rsidRPr="003A3032">
              <w:rPr>
                <w:rFonts w:ascii="Verdana" w:eastAsia="Times New Roman" w:hAnsi="Verdana" w:cs="Times New Roman"/>
                <w:color w:val="000000"/>
                <w:sz w:val="18"/>
                <w:szCs w:val="18"/>
              </w:rPr>
              <w:t>in order to</w:t>
            </w:r>
            <w:proofErr w:type="gramEnd"/>
            <w:r w:rsidRPr="003A3032">
              <w:rPr>
                <w:rFonts w:ascii="Verdana" w:eastAsia="Times New Roman" w:hAnsi="Verdana" w:cs="Times New Roman"/>
                <w:color w:val="000000"/>
                <w:sz w:val="18"/>
                <w:szCs w:val="18"/>
              </w:rPr>
              <w:t xml:space="preserve"> meet the minimum qualifications, all accounting experience must have been obtained AFTER the possession of a Bachelor's degree. To acknowledge this statement, please type your name.</w:t>
            </w:r>
          </w:p>
        </w:tc>
      </w:tr>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240" w:line="240" w:lineRule="auto"/>
              <w:rPr>
                <w:rFonts w:ascii="Verdana" w:eastAsia="Times New Roman" w:hAnsi="Verdana" w:cs="Times New Roman"/>
                <w:color w:val="000000"/>
                <w:sz w:val="18"/>
                <w:szCs w:val="18"/>
              </w:rPr>
            </w:pPr>
          </w:p>
        </w:tc>
      </w:tr>
      <w:tr w:rsidR="003A3032" w:rsidRPr="003A3032" w:rsidTr="003A3032">
        <w:trPr>
          <w:tblCellSpacing w:w="15" w:type="dxa"/>
          <w:jc w:val="center"/>
        </w:trPr>
        <w:tc>
          <w:tcPr>
            <w:tcW w:w="0" w:type="auto"/>
            <w:gridSpan w:val="3"/>
            <w:vAlign w:val="center"/>
            <w:hideMark/>
          </w:tcPr>
          <w:p w:rsidR="003A3032" w:rsidRPr="003A3032" w:rsidRDefault="003A3032" w:rsidP="003A3032">
            <w:pPr>
              <w:spacing w:after="0" w:line="240" w:lineRule="auto"/>
              <w:rPr>
                <w:rFonts w:ascii="Verdana" w:eastAsia="Times New Roman" w:hAnsi="Verdana" w:cs="Times New Roman"/>
                <w:color w:val="000000"/>
                <w:sz w:val="18"/>
                <w:szCs w:val="18"/>
              </w:rPr>
            </w:pPr>
            <w:r w:rsidRPr="003A3032">
              <w:rPr>
                <w:rFonts w:ascii="Verdana" w:eastAsia="Times New Roman" w:hAnsi="Verdana" w:cs="Times New Roman"/>
                <w:color w:val="000000"/>
                <w:sz w:val="18"/>
                <w:szCs w:val="18"/>
              </w:rPr>
              <w:t>* Required Question</w:t>
            </w:r>
          </w:p>
        </w:tc>
      </w:tr>
    </w:tbl>
    <w:p w:rsidR="00796AE1" w:rsidRDefault="00796AE1">
      <w:bookmarkStart w:id="0" w:name="_GoBack"/>
      <w:bookmarkEnd w:id="0"/>
    </w:p>
    <w:sectPr w:rsidR="00796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032"/>
    <w:rsid w:val="003A3032"/>
    <w:rsid w:val="0079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27CA7-5444-4E1D-A009-6CE707A2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9777">
      <w:bodyDiv w:val="1"/>
      <w:marLeft w:val="0"/>
      <w:marRight w:val="0"/>
      <w:marTop w:val="0"/>
      <w:marBottom w:val="0"/>
      <w:divBdr>
        <w:top w:val="none" w:sz="0" w:space="0" w:color="auto"/>
        <w:left w:val="none" w:sz="0" w:space="0" w:color="auto"/>
        <w:bottom w:val="none" w:sz="0" w:space="0" w:color="auto"/>
        <w:right w:val="none" w:sz="0" w:space="0" w:color="auto"/>
      </w:divBdr>
      <w:divsChild>
        <w:div w:id="1202355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es.aacrao.org/" TargetMode="External"/><Relationship Id="rId5" Type="http://schemas.openxmlformats.org/officeDocument/2006/relationships/hyperlink" Target="http://www.naces.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Holdren</dc:creator>
  <cp:keywords/>
  <dc:description/>
  <cp:lastModifiedBy>Jeffrey Holdren</cp:lastModifiedBy>
  <cp:revision>1</cp:revision>
  <dcterms:created xsi:type="dcterms:W3CDTF">2017-08-21T11:49:00Z</dcterms:created>
  <dcterms:modified xsi:type="dcterms:W3CDTF">2017-08-21T11:50:00Z</dcterms:modified>
</cp:coreProperties>
</file>